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A0598" w14:textId="77777777" w:rsidR="00FE067E" w:rsidRPr="00E22B59" w:rsidRDefault="00CD36CF" w:rsidP="00CD36CF">
      <w:pPr>
        <w:pStyle w:val="TitlePageOrigin"/>
        <w:rPr>
          <w:color w:val="auto"/>
        </w:rPr>
      </w:pPr>
      <w:r w:rsidRPr="00E22B59">
        <w:rPr>
          <w:color w:val="auto"/>
        </w:rPr>
        <w:t xml:space="preserve">WEST virginia </w:t>
      </w:r>
      <w:r w:rsidR="00DD0AA2" w:rsidRPr="00E22B59">
        <w:rPr>
          <w:color w:val="auto"/>
        </w:rPr>
        <w:t>Legislature</w:t>
      </w:r>
    </w:p>
    <w:p w14:paraId="282559A2" w14:textId="2C00C4A2" w:rsidR="00CD36CF" w:rsidRPr="00E22B59" w:rsidRDefault="00CD36CF" w:rsidP="00CD36CF">
      <w:pPr>
        <w:pStyle w:val="TitlePageSession"/>
        <w:rPr>
          <w:color w:val="auto"/>
        </w:rPr>
      </w:pPr>
      <w:r w:rsidRPr="00E22B59">
        <w:rPr>
          <w:color w:val="auto"/>
        </w:rPr>
        <w:t>20</w:t>
      </w:r>
      <w:r w:rsidR="00605417">
        <w:rPr>
          <w:color w:val="auto"/>
        </w:rPr>
        <w:t>21</w:t>
      </w:r>
      <w:r w:rsidRPr="00E22B59">
        <w:rPr>
          <w:color w:val="auto"/>
        </w:rPr>
        <w:t xml:space="preserve"> regular session</w:t>
      </w:r>
    </w:p>
    <w:p w14:paraId="3BEC6548" w14:textId="77777777" w:rsidR="00CD36CF" w:rsidRPr="00E22B59" w:rsidRDefault="00234BDC" w:rsidP="00CD36CF">
      <w:pPr>
        <w:pStyle w:val="TitlePageBillPrefix"/>
        <w:rPr>
          <w:color w:val="auto"/>
        </w:rPr>
      </w:pPr>
      <w:sdt>
        <w:sdtPr>
          <w:rPr>
            <w:color w:val="auto"/>
          </w:rPr>
          <w:id w:val="-1236936958"/>
          <w:placeholder>
            <w:docPart w:val="7439D264A9F24D99AA3299CE46628B05"/>
          </w:placeholder>
          <w:text/>
        </w:sdtPr>
        <w:sdtEndPr/>
        <w:sdtContent>
          <w:r w:rsidR="00F35D6C" w:rsidRPr="00E22B59">
            <w:rPr>
              <w:color w:val="auto"/>
            </w:rPr>
            <w:t>Introduced</w:t>
          </w:r>
        </w:sdtContent>
      </w:sdt>
    </w:p>
    <w:p w14:paraId="76F6554B" w14:textId="00A286A6" w:rsidR="00CD36CF" w:rsidRPr="00E22B59" w:rsidRDefault="00234BDC" w:rsidP="00E831B3">
      <w:pPr>
        <w:pStyle w:val="BillNumber"/>
        <w:rPr>
          <w:color w:val="auto"/>
        </w:rPr>
      </w:pPr>
      <w:sdt>
        <w:sdtPr>
          <w:rPr>
            <w:color w:val="auto"/>
          </w:rPr>
          <w:id w:val="893011969"/>
          <w:placeholder>
            <w:docPart w:val="F84E1A3917034B36AE54BD815E331506"/>
          </w:placeholder>
          <w:dropDownList>
            <w:listItem w:displayText="House" w:value="House"/>
            <w:listItem w:displayText="Senate" w:value="Senate"/>
          </w:dropDownList>
        </w:sdtPr>
        <w:sdtEndPr/>
        <w:sdtContent>
          <w:r w:rsidR="00C33434" w:rsidRPr="00E22B59">
            <w:rPr>
              <w:color w:val="auto"/>
            </w:rPr>
            <w:t>House</w:t>
          </w:r>
        </w:sdtContent>
      </w:sdt>
      <w:r w:rsidR="00303684" w:rsidRPr="00E22B59">
        <w:rPr>
          <w:color w:val="auto"/>
        </w:rPr>
        <w:t xml:space="preserve"> </w:t>
      </w:r>
      <w:r w:rsidR="00CD36CF" w:rsidRPr="00E22B59">
        <w:rPr>
          <w:color w:val="auto"/>
        </w:rPr>
        <w:t xml:space="preserve">Bill </w:t>
      </w:r>
      <w:sdt>
        <w:sdtPr>
          <w:rPr>
            <w:color w:val="auto"/>
          </w:rPr>
          <w:id w:val="1645317809"/>
          <w:placeholder>
            <w:docPart w:val="C872671439EE4005AEAF849EA7C9AE9F"/>
          </w:placeholder>
          <w:text/>
        </w:sdtPr>
        <w:sdtEndPr/>
        <w:sdtContent>
          <w:r>
            <w:rPr>
              <w:color w:val="auto"/>
            </w:rPr>
            <w:t>2593</w:t>
          </w:r>
        </w:sdtContent>
      </w:sdt>
    </w:p>
    <w:p w14:paraId="63330BCA" w14:textId="630E6FFD" w:rsidR="00CD36CF" w:rsidRPr="00E22B59" w:rsidRDefault="00CD36CF" w:rsidP="00CD36CF">
      <w:pPr>
        <w:pStyle w:val="Sponsors"/>
        <w:rPr>
          <w:color w:val="auto"/>
        </w:rPr>
      </w:pPr>
      <w:r w:rsidRPr="00E22B59">
        <w:rPr>
          <w:color w:val="auto"/>
        </w:rPr>
        <w:t xml:space="preserve">By </w:t>
      </w:r>
      <w:sdt>
        <w:sdtPr>
          <w:rPr>
            <w:color w:val="auto"/>
          </w:rPr>
          <w:id w:val="1589585889"/>
          <w:placeholder>
            <w:docPart w:val="746D37093E8F493996B8C74A66E4819D"/>
          </w:placeholder>
          <w:text w:multiLine="1"/>
        </w:sdtPr>
        <w:sdtEndPr/>
        <w:sdtContent>
          <w:r w:rsidR="00910E47" w:rsidRPr="00E22B59">
            <w:rPr>
              <w:color w:val="auto"/>
            </w:rPr>
            <w:t>Delegate</w:t>
          </w:r>
          <w:r w:rsidR="003F2EE4">
            <w:rPr>
              <w:color w:val="auto"/>
            </w:rPr>
            <w:t>s</w:t>
          </w:r>
          <w:r w:rsidR="00910E47" w:rsidRPr="00E22B59">
            <w:rPr>
              <w:color w:val="auto"/>
            </w:rPr>
            <w:t xml:space="preserve"> </w:t>
          </w:r>
          <w:r w:rsidR="001966A9">
            <w:rPr>
              <w:color w:val="auto"/>
            </w:rPr>
            <w:t>Keaton</w:t>
          </w:r>
          <w:r w:rsidR="003F2EE4">
            <w:rPr>
              <w:color w:val="auto"/>
            </w:rPr>
            <w:t>, Haynes, Pinson, Wamsley, L. Pack, Burkhammer and B. Ward</w:t>
          </w:r>
        </w:sdtContent>
      </w:sdt>
    </w:p>
    <w:p w14:paraId="385833CD" w14:textId="03B355BF" w:rsidR="00E831B3" w:rsidRPr="00E22B59" w:rsidRDefault="00234BDC" w:rsidP="00E22B59">
      <w:pPr>
        <w:pStyle w:val="References"/>
        <w:rPr>
          <w:color w:val="auto"/>
        </w:rPr>
      </w:pPr>
      <w:sdt>
        <w:sdtPr>
          <w:rPr>
            <w:color w:val="auto"/>
          </w:rPr>
          <w:id w:val="-1043047873"/>
          <w:placeholder>
            <w:docPart w:val="B0688E1BA61E4CC4AFAA8C1443C97E4C"/>
          </w:placeholder>
          <w:text w:multiLine="1"/>
        </w:sdtPr>
        <w:sdtEndPr/>
        <w:sdtContent>
          <w:r>
            <w:rPr>
              <w:color w:val="auto"/>
            </w:rPr>
            <w:t>Introduced February 18, 2021; Referred to the Committee on the Judiciary</w:t>
          </w:r>
        </w:sdtContent>
      </w:sdt>
      <w:r w:rsidR="00CD36CF" w:rsidRPr="00E22B59">
        <w:rPr>
          <w:color w:val="auto"/>
        </w:rPr>
        <w:t>]</w:t>
      </w:r>
    </w:p>
    <w:p w14:paraId="2AC81D22" w14:textId="7BF7C4B0" w:rsidR="00303684" w:rsidRPr="00E22B59" w:rsidRDefault="0062247F" w:rsidP="0062247F">
      <w:pPr>
        <w:pStyle w:val="TitleSection"/>
        <w:rPr>
          <w:color w:val="auto"/>
        </w:rPr>
      </w:pPr>
      <w:r w:rsidRPr="00E22B59">
        <w:rPr>
          <w:color w:val="auto"/>
        </w:rPr>
        <w:lastRenderedPageBreak/>
        <w:t>A BILL to amend</w:t>
      </w:r>
      <w:r w:rsidR="001966A9">
        <w:rPr>
          <w:color w:val="auto"/>
        </w:rPr>
        <w:t xml:space="preserve"> and reenact </w:t>
      </w:r>
      <w:r w:rsidR="001966A9" w:rsidRPr="00E22B59">
        <w:rPr>
          <w:color w:val="auto"/>
        </w:rPr>
        <w:t>§</w:t>
      </w:r>
      <w:r w:rsidR="001966A9">
        <w:rPr>
          <w:color w:val="auto"/>
        </w:rPr>
        <w:t>55</w:t>
      </w:r>
      <w:r w:rsidR="001966A9" w:rsidRPr="00E22B59">
        <w:rPr>
          <w:color w:val="auto"/>
        </w:rPr>
        <w:t>-</w:t>
      </w:r>
      <w:r w:rsidR="001966A9">
        <w:rPr>
          <w:color w:val="auto"/>
        </w:rPr>
        <w:t>7</w:t>
      </w:r>
      <w:r w:rsidR="001966A9" w:rsidRPr="00E22B59">
        <w:rPr>
          <w:color w:val="auto"/>
        </w:rPr>
        <w:t>-</w:t>
      </w:r>
      <w:r w:rsidR="001966A9">
        <w:rPr>
          <w:color w:val="auto"/>
        </w:rPr>
        <w:t>29 of</w:t>
      </w:r>
      <w:r w:rsidRPr="00E22B59">
        <w:rPr>
          <w:color w:val="auto"/>
        </w:rPr>
        <w:t xml:space="preserve"> the Code of West Virginia, 1931, as amend</w:t>
      </w:r>
      <w:r w:rsidR="00175F0E" w:rsidRPr="00E22B59">
        <w:rPr>
          <w:color w:val="auto"/>
        </w:rPr>
        <w:t>e</w:t>
      </w:r>
      <w:r w:rsidRPr="00E22B59">
        <w:rPr>
          <w:color w:val="auto"/>
        </w:rPr>
        <w:t xml:space="preserve">d, relating to </w:t>
      </w:r>
      <w:r w:rsidR="001966A9">
        <w:rPr>
          <w:color w:val="auto"/>
        </w:rPr>
        <w:t>modifying the definition of punitive damages in West Virginia and increasing the threshold for awarding such damages in civil litigation</w:t>
      </w:r>
      <w:r w:rsidRPr="00E22B59">
        <w:rPr>
          <w:color w:val="auto"/>
        </w:rPr>
        <w:t>.</w:t>
      </w:r>
    </w:p>
    <w:p w14:paraId="5A127D23" w14:textId="77777777" w:rsidR="00303684" w:rsidRPr="00E22B59" w:rsidRDefault="00303684" w:rsidP="00303684">
      <w:pPr>
        <w:pStyle w:val="EnactingClause"/>
        <w:rPr>
          <w:color w:val="auto"/>
        </w:rPr>
        <w:sectPr w:rsidR="00303684" w:rsidRPr="00E22B59" w:rsidSect="0004044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22B59">
        <w:rPr>
          <w:color w:val="auto"/>
        </w:rPr>
        <w:t>Be it enacted by the Legislature of West Virginia:</w:t>
      </w:r>
    </w:p>
    <w:p w14:paraId="1257951D" w14:textId="1C9E2F84" w:rsidR="0062247F" w:rsidRPr="00140FE2" w:rsidRDefault="0062247F" w:rsidP="00520B84">
      <w:pPr>
        <w:pStyle w:val="ArticleHeading"/>
        <w:rPr>
          <w:color w:val="auto"/>
          <w:u w:val="none"/>
        </w:rPr>
      </w:pPr>
      <w:r w:rsidRPr="00140FE2">
        <w:rPr>
          <w:color w:val="auto"/>
          <w:u w:val="none"/>
        </w:rPr>
        <w:t xml:space="preserve">ARTICLE </w:t>
      </w:r>
      <w:r w:rsidR="001966A9" w:rsidRPr="00140FE2">
        <w:rPr>
          <w:color w:val="auto"/>
          <w:u w:val="none"/>
        </w:rPr>
        <w:t>7</w:t>
      </w:r>
      <w:r w:rsidRPr="00140FE2">
        <w:rPr>
          <w:color w:val="auto"/>
          <w:u w:val="none"/>
        </w:rPr>
        <w:t xml:space="preserve">.  </w:t>
      </w:r>
      <w:r w:rsidR="001966A9" w:rsidRPr="00140FE2">
        <w:rPr>
          <w:color w:val="auto"/>
          <w:u w:val="none"/>
        </w:rPr>
        <w:t>actions for injuries</w:t>
      </w:r>
      <w:r w:rsidRPr="00140FE2">
        <w:rPr>
          <w:color w:val="auto"/>
          <w:u w:val="none"/>
        </w:rPr>
        <w:t>.</w:t>
      </w:r>
    </w:p>
    <w:p w14:paraId="7EE936A8" w14:textId="77777777" w:rsidR="001966A9" w:rsidRPr="001966A9" w:rsidRDefault="001966A9" w:rsidP="00D54C31">
      <w:pPr>
        <w:pStyle w:val="SectionHeading"/>
      </w:pPr>
      <w:r w:rsidRPr="001966A9">
        <w:t>§55-7-29. Limitations on punitive damages.</w:t>
      </w:r>
    </w:p>
    <w:p w14:paraId="53E2D7BF" w14:textId="53824DF5" w:rsidR="001966A9" w:rsidRPr="001966A9" w:rsidRDefault="001966A9" w:rsidP="00D54C31">
      <w:pPr>
        <w:pStyle w:val="SectionBody"/>
      </w:pPr>
      <w:r w:rsidRPr="001966A9">
        <w:t>(a) An award of punitive damages may only occur in a civil action against a defendant if a plaintiff establishes by clear and convincing evidence that the damages suffered were the result of the conduct that was carried out by the defendant with actual malice toward the plaintiff or a conscious, reckless and outrageous indifference to the health, safety and welfare of others.</w:t>
      </w:r>
      <w:r>
        <w:t xml:space="preserve"> </w:t>
      </w:r>
      <w:r w:rsidRPr="001966A9">
        <w:rPr>
          <w:u w:val="single"/>
        </w:rPr>
        <w:t>Evidence of negligence, including indifference or conscious disregard for the safety of others, does not constitute intentional conduct or malicious misconduct.</w:t>
      </w:r>
    </w:p>
    <w:p w14:paraId="407B9905" w14:textId="77777777" w:rsidR="001966A9" w:rsidRPr="001966A9" w:rsidRDefault="001966A9" w:rsidP="00D54C31">
      <w:pPr>
        <w:pStyle w:val="SectionBody"/>
      </w:pPr>
      <w:r w:rsidRPr="001966A9">
        <w:t>(b) Any civil action tried before a jury involving punitive damages may, upon request of any defendant, be conducted in a bifurcated trial in accordance with the following guidelines:</w:t>
      </w:r>
    </w:p>
    <w:p w14:paraId="60AA3E77" w14:textId="77777777" w:rsidR="001966A9" w:rsidRPr="001966A9" w:rsidRDefault="001966A9" w:rsidP="00D54C31">
      <w:pPr>
        <w:pStyle w:val="SectionBody"/>
      </w:pPr>
      <w:r w:rsidRPr="001966A9">
        <w:t>(1) In the first stage of a bifurcated trial, the jury shall determine liability for compensatory damages and the amount of compensatory damages, if any.</w:t>
      </w:r>
    </w:p>
    <w:p w14:paraId="7E2B3969" w14:textId="77777777" w:rsidR="001966A9" w:rsidRPr="001966A9" w:rsidRDefault="001966A9" w:rsidP="00D54C31">
      <w:pPr>
        <w:pStyle w:val="SectionBody"/>
      </w:pPr>
      <w:r w:rsidRPr="001966A9">
        <w:t>(2) If the jury finds during the first stage of a bifurcated trial that a defendant is liable for compensatory damages, then the court shall determine whether sufficient evidence exists to proceed with a consideration of punitive damages.</w:t>
      </w:r>
    </w:p>
    <w:p w14:paraId="5B467DB5" w14:textId="77777777" w:rsidR="001966A9" w:rsidRPr="001966A9" w:rsidRDefault="001966A9" w:rsidP="00D54C31">
      <w:pPr>
        <w:pStyle w:val="SectionBody"/>
      </w:pPr>
      <w:r w:rsidRPr="001966A9">
        <w:t>(3) If the court finds that sufficient evidence exists to proceed with a consideration of punitive damages, the same jury shall determine if a defendant is liable for punitive damages in the second stage of a bifurcated trial and may award such damages.</w:t>
      </w:r>
    </w:p>
    <w:p w14:paraId="3A517FAA" w14:textId="77777777" w:rsidR="001966A9" w:rsidRPr="001966A9" w:rsidRDefault="001966A9" w:rsidP="00D54C31">
      <w:pPr>
        <w:pStyle w:val="SectionBody"/>
      </w:pPr>
      <w:r w:rsidRPr="001966A9">
        <w:t>(4) If the jury returns an award for punitive damages that exceeds the amounts allowed under subsection (c) of this section, the court shall reduce any such award to comply with the limitations set forth therein.</w:t>
      </w:r>
    </w:p>
    <w:p w14:paraId="5FA5ABCB" w14:textId="22C292F5" w:rsidR="001966A9" w:rsidRPr="001966A9" w:rsidRDefault="001966A9" w:rsidP="00D54C31">
      <w:pPr>
        <w:pStyle w:val="SectionBody"/>
      </w:pPr>
      <w:r w:rsidRPr="001966A9">
        <w:t xml:space="preserve">(c) The amount of punitive damages that may be awarded in a civil action may not exceed the greater of four times the amount of compensatory damages or $500,000, whichever is greater. </w:t>
      </w:r>
    </w:p>
    <w:p w14:paraId="45003481" w14:textId="04D654E5" w:rsidR="001966A9" w:rsidRPr="001966A9" w:rsidRDefault="001966A9" w:rsidP="001966A9">
      <w:pPr>
        <w:sectPr w:rsidR="001966A9" w:rsidRPr="001966A9" w:rsidSect="0004044A">
          <w:type w:val="continuous"/>
          <w:pgSz w:w="12240" w:h="15840"/>
          <w:pgMar w:top="1440" w:right="1440" w:bottom="1440" w:left="1440" w:header="720" w:footer="720" w:gutter="0"/>
          <w:lnNumType w:countBy="1" w:restart="newSection"/>
          <w:cols w:space="720"/>
          <w:docGrid w:linePitch="299"/>
        </w:sectPr>
      </w:pPr>
    </w:p>
    <w:p w14:paraId="50CB0274" w14:textId="77777777" w:rsidR="0062247F" w:rsidRPr="00E22B59" w:rsidRDefault="0062247F" w:rsidP="0062247F">
      <w:pPr>
        <w:pStyle w:val="SectionBody"/>
        <w:rPr>
          <w:color w:val="auto"/>
        </w:rPr>
        <w:sectPr w:rsidR="0062247F" w:rsidRPr="00E22B59" w:rsidSect="0004044A">
          <w:type w:val="continuous"/>
          <w:pgSz w:w="12240" w:h="15840"/>
          <w:pgMar w:top="1440" w:right="1440" w:bottom="1440" w:left="1440" w:header="720" w:footer="720" w:gutter="0"/>
          <w:lnNumType w:countBy="1" w:restart="newSection"/>
          <w:cols w:space="720"/>
          <w:docGrid w:linePitch="299"/>
        </w:sectPr>
      </w:pPr>
    </w:p>
    <w:p w14:paraId="1729ECB1" w14:textId="021EA8CC" w:rsidR="00364B46" w:rsidRPr="00E22B59" w:rsidRDefault="0062247F" w:rsidP="004D0F25">
      <w:pPr>
        <w:pStyle w:val="Note"/>
        <w:rPr>
          <w:color w:val="auto"/>
        </w:rPr>
      </w:pPr>
      <w:r w:rsidRPr="00E22B59">
        <w:rPr>
          <w:color w:val="auto"/>
        </w:rPr>
        <w:t xml:space="preserve">NOTE:  The purpose of this bill is to </w:t>
      </w:r>
      <w:r w:rsidR="001966A9">
        <w:rPr>
          <w:color w:val="auto"/>
        </w:rPr>
        <w:t>heighten the standard of proof for awarding punitive damages in civil litigation in West Virginia</w:t>
      </w:r>
      <w:r w:rsidRPr="00E22B59">
        <w:rPr>
          <w:color w:val="auto"/>
        </w:rPr>
        <w:t>.</w:t>
      </w:r>
    </w:p>
    <w:p w14:paraId="3E69FFE4" w14:textId="77777777" w:rsidR="0062247F" w:rsidRPr="00E22B59" w:rsidRDefault="00364B46" w:rsidP="004D0F25">
      <w:pPr>
        <w:pStyle w:val="Note"/>
        <w:rPr>
          <w:color w:val="auto"/>
        </w:rPr>
      </w:pPr>
      <w:r w:rsidRPr="00E22B59">
        <w:rPr>
          <w:color w:val="auto"/>
        </w:rPr>
        <w:t>Strike-throughs indicate language that would be stricken from a heading or the present law, and underscoring indicates new language that would be added.</w:t>
      </w:r>
      <w:r w:rsidR="0062247F" w:rsidRPr="00E22B59">
        <w:rPr>
          <w:color w:val="auto"/>
        </w:rPr>
        <w:t xml:space="preserve">  </w:t>
      </w:r>
    </w:p>
    <w:sectPr w:rsidR="0062247F" w:rsidRPr="00E22B59" w:rsidSect="000404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CA8D" w14:textId="77777777" w:rsidR="00782AB0" w:rsidRPr="00B844FE" w:rsidRDefault="00782AB0" w:rsidP="00B844FE">
      <w:r>
        <w:separator/>
      </w:r>
    </w:p>
  </w:endnote>
  <w:endnote w:type="continuationSeparator" w:id="0">
    <w:p w14:paraId="74D38A4F" w14:textId="77777777" w:rsidR="00782AB0" w:rsidRPr="00B844FE" w:rsidRDefault="00782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8EFB7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51A43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8BF49" w14:textId="77777777" w:rsidR="002A0269" w:rsidRDefault="00DF199D" w:rsidP="00DF199D">
        <w:pPr>
          <w:pStyle w:val="Footer"/>
          <w:jc w:val="center"/>
        </w:pPr>
        <w:r>
          <w:fldChar w:fldCharType="begin"/>
        </w:r>
        <w:r>
          <w:instrText xml:space="preserve"> PAGE   \* MERGEFORMAT </w:instrText>
        </w:r>
        <w:r>
          <w:fldChar w:fldCharType="separate"/>
        </w:r>
        <w:r w:rsidR="00C74DF2">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DA78" w14:textId="77777777" w:rsidR="006D6B67" w:rsidRDefault="006D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B383" w14:textId="77777777" w:rsidR="00782AB0" w:rsidRPr="00B844FE" w:rsidRDefault="00782AB0" w:rsidP="00B844FE">
      <w:r>
        <w:separator/>
      </w:r>
    </w:p>
  </w:footnote>
  <w:footnote w:type="continuationSeparator" w:id="0">
    <w:p w14:paraId="7A85CBDB" w14:textId="77777777" w:rsidR="00782AB0" w:rsidRPr="00B844FE" w:rsidRDefault="00782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7D53" w14:textId="77777777" w:rsidR="002A0269" w:rsidRPr="00B844FE" w:rsidRDefault="00234BDC">
    <w:pPr>
      <w:pStyle w:val="Header"/>
    </w:pPr>
    <w:sdt>
      <w:sdtPr>
        <w:id w:val="-684364211"/>
        <w:placeholder>
          <w:docPart w:val="F84E1A3917034B36AE54BD815E331506"/>
        </w:placeholder>
        <w:temporary/>
        <w:showingPlcHdr/>
        <w15:appearance w15:val="hidden"/>
      </w:sdtPr>
      <w:sdtEndPr/>
      <w:sdtContent>
        <w:r w:rsidR="00733F37" w:rsidRPr="00B844FE">
          <w:t>[Type here]</w:t>
        </w:r>
      </w:sdtContent>
    </w:sdt>
    <w:r w:rsidR="002A0269" w:rsidRPr="00B844FE">
      <w:ptab w:relativeTo="margin" w:alignment="left" w:leader="none"/>
    </w:r>
    <w:sdt>
      <w:sdtPr>
        <w:id w:val="-556240388"/>
        <w:placeholder>
          <w:docPart w:val="F84E1A3917034B36AE54BD815E331506"/>
        </w:placeholder>
        <w:temporary/>
        <w:showingPlcHdr/>
        <w15:appearance w15:val="hidden"/>
      </w:sdtPr>
      <w:sdtEndPr/>
      <w:sdtContent>
        <w:r w:rsidR="00733F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EA18" w14:textId="7DED7C0F" w:rsidR="00C33014" w:rsidRPr="00C33014" w:rsidRDefault="00506E7B" w:rsidP="007A03AB">
    <w:pPr>
      <w:pStyle w:val="HeaderStyle"/>
    </w:pPr>
    <w:r>
      <w:t>Intr</w:t>
    </w:r>
    <w:r w:rsidR="007A03AB">
      <w:t xml:space="preserve"> HB</w:t>
    </w:r>
    <w:r w:rsidR="007A03AB" w:rsidRPr="002A0269">
      <w:t xml:space="preserve"> </w:t>
    </w:r>
    <w:r w:rsidR="00C33014" w:rsidRPr="002A0269">
      <w:ptab w:relativeTo="margin" w:alignment="center" w:leader="none"/>
    </w:r>
    <w:r w:rsidR="00C33014">
      <w:tab/>
    </w:r>
    <w:sdt>
      <w:sdtPr>
        <w:rPr>
          <w:rStyle w:val="HeaderStyleChar"/>
        </w:rPr>
        <w:alias w:val="CBD Number"/>
        <w:tag w:val="CBD Number"/>
        <w:id w:val="64153659"/>
        <w:lock w:val="sdtLocked"/>
        <w:placeholder>
          <w:docPart w:val="F05E9A8E4CD245A7A2A6ABDC3D9A6BA1"/>
        </w:placeholder>
        <w:text/>
      </w:sdtPr>
      <w:sdtEndPr>
        <w:rPr>
          <w:rStyle w:val="DefaultParagraphFont"/>
        </w:rPr>
      </w:sdtEndPr>
      <w:sdtContent>
        <w:r w:rsidR="007A03AB">
          <w:rPr>
            <w:rStyle w:val="HeaderStyleChar"/>
          </w:rPr>
          <w:t>20</w:t>
        </w:r>
        <w:r w:rsidR="00605417">
          <w:rPr>
            <w:rStyle w:val="HeaderStyleChar"/>
          </w:rPr>
          <w:t>21R</w:t>
        </w:r>
        <w:r w:rsidR="001966A9">
          <w:rPr>
            <w:rStyle w:val="HeaderStyleChar"/>
          </w:rPr>
          <w:t>1622</w:t>
        </w:r>
      </w:sdtContent>
    </w:sdt>
  </w:p>
  <w:p w14:paraId="0777876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B0BB" w14:textId="6E54390B" w:rsidR="002A0269" w:rsidRPr="002A0269" w:rsidRDefault="00C33014" w:rsidP="007A03AB">
    <w:pPr>
      <w:pStyle w:val="HeaderStyle"/>
    </w:pPr>
    <w:r w:rsidRPr="002A0269">
      <w:ptab w:relativeTo="margin" w:alignment="center" w:leader="none"/>
    </w:r>
    <w:r>
      <w:tab/>
    </w:r>
    <w:r w:rsidR="001966A9">
      <w:rPr>
        <w:rStyle w:val="HeaderStyleChar"/>
      </w:rPr>
      <w:t>2021R1622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TQyMDYxNbY0tTRR0lEKTi0uzszPAykwrAUAyobpgCwAAAA="/>
  </w:docVars>
  <w:rsids>
    <w:rsidRoot w:val="0000526A"/>
    <w:rsid w:val="0000526A"/>
    <w:rsid w:val="0004044A"/>
    <w:rsid w:val="00040E35"/>
    <w:rsid w:val="000548F8"/>
    <w:rsid w:val="00067669"/>
    <w:rsid w:val="00070E38"/>
    <w:rsid w:val="00085D22"/>
    <w:rsid w:val="000A1F5F"/>
    <w:rsid w:val="000C375E"/>
    <w:rsid w:val="000C5C77"/>
    <w:rsid w:val="0010070F"/>
    <w:rsid w:val="001048A9"/>
    <w:rsid w:val="00104E6C"/>
    <w:rsid w:val="00140FE2"/>
    <w:rsid w:val="0015112E"/>
    <w:rsid w:val="001552E7"/>
    <w:rsid w:val="00175F0E"/>
    <w:rsid w:val="001966A9"/>
    <w:rsid w:val="001C71C2"/>
    <w:rsid w:val="001D459E"/>
    <w:rsid w:val="00234BDC"/>
    <w:rsid w:val="0027011C"/>
    <w:rsid w:val="00274200"/>
    <w:rsid w:val="00286B43"/>
    <w:rsid w:val="002A0269"/>
    <w:rsid w:val="002B4A46"/>
    <w:rsid w:val="00303684"/>
    <w:rsid w:val="00314854"/>
    <w:rsid w:val="00364B46"/>
    <w:rsid w:val="003F2EE4"/>
    <w:rsid w:val="0044075B"/>
    <w:rsid w:val="004567BE"/>
    <w:rsid w:val="00486F4B"/>
    <w:rsid w:val="004A2F2E"/>
    <w:rsid w:val="004C13DD"/>
    <w:rsid w:val="004D0F25"/>
    <w:rsid w:val="004E3441"/>
    <w:rsid w:val="004E52B9"/>
    <w:rsid w:val="00506E7B"/>
    <w:rsid w:val="00520B84"/>
    <w:rsid w:val="00526C3C"/>
    <w:rsid w:val="005A5366"/>
    <w:rsid w:val="005D01EF"/>
    <w:rsid w:val="005F2515"/>
    <w:rsid w:val="00605417"/>
    <w:rsid w:val="0062247F"/>
    <w:rsid w:val="0063008A"/>
    <w:rsid w:val="00637E73"/>
    <w:rsid w:val="006865E9"/>
    <w:rsid w:val="00691F3E"/>
    <w:rsid w:val="00694BFB"/>
    <w:rsid w:val="006A106B"/>
    <w:rsid w:val="006B3311"/>
    <w:rsid w:val="006D4036"/>
    <w:rsid w:val="006D6B67"/>
    <w:rsid w:val="00733F37"/>
    <w:rsid w:val="00776AD6"/>
    <w:rsid w:val="00782AB0"/>
    <w:rsid w:val="007A03AB"/>
    <w:rsid w:val="007F1CF5"/>
    <w:rsid w:val="00810EC8"/>
    <w:rsid w:val="00834EDE"/>
    <w:rsid w:val="00845C70"/>
    <w:rsid w:val="008670F2"/>
    <w:rsid w:val="008D275D"/>
    <w:rsid w:val="008F787C"/>
    <w:rsid w:val="009038A6"/>
    <w:rsid w:val="00910E47"/>
    <w:rsid w:val="00980327"/>
    <w:rsid w:val="009C4963"/>
    <w:rsid w:val="009E19D7"/>
    <w:rsid w:val="009F1067"/>
    <w:rsid w:val="00A17903"/>
    <w:rsid w:val="00A26930"/>
    <w:rsid w:val="00A31E01"/>
    <w:rsid w:val="00A718CF"/>
    <w:rsid w:val="00A8041A"/>
    <w:rsid w:val="00AE0F3C"/>
    <w:rsid w:val="00B16F25"/>
    <w:rsid w:val="00B24422"/>
    <w:rsid w:val="00B37C4E"/>
    <w:rsid w:val="00B80C20"/>
    <w:rsid w:val="00B844FE"/>
    <w:rsid w:val="00BB3E71"/>
    <w:rsid w:val="00BE71B6"/>
    <w:rsid w:val="00C32A44"/>
    <w:rsid w:val="00C33014"/>
    <w:rsid w:val="00C33434"/>
    <w:rsid w:val="00C34869"/>
    <w:rsid w:val="00C42EB6"/>
    <w:rsid w:val="00C74DF2"/>
    <w:rsid w:val="00C85096"/>
    <w:rsid w:val="00CB20EF"/>
    <w:rsid w:val="00CD36CF"/>
    <w:rsid w:val="00D54C31"/>
    <w:rsid w:val="00D579FC"/>
    <w:rsid w:val="00DD0AA2"/>
    <w:rsid w:val="00DE526B"/>
    <w:rsid w:val="00DF199D"/>
    <w:rsid w:val="00E22B59"/>
    <w:rsid w:val="00E365F1"/>
    <w:rsid w:val="00E62F48"/>
    <w:rsid w:val="00E831B3"/>
    <w:rsid w:val="00EC57D5"/>
    <w:rsid w:val="00EE70CB"/>
    <w:rsid w:val="00EE7969"/>
    <w:rsid w:val="00F35D6C"/>
    <w:rsid w:val="00F41CA2"/>
    <w:rsid w:val="00FA7B09"/>
    <w:rsid w:val="00FC0ED5"/>
    <w:rsid w:val="00FD1BFE"/>
    <w:rsid w:val="00FE067E"/>
    <w:rsid w:val="00FE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134ED3"/>
  <w15:chartTrackingRefBased/>
  <w15:docId w15:val="{03954F67-E705-4A37-B92F-0D053979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364B46"/>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520B84"/>
    <w:pPr>
      <w:widowControl w:val="0"/>
      <w:suppressLineNumbers/>
      <w:ind w:left="720" w:hanging="720"/>
      <w:jc w:val="both"/>
      <w:outlineLvl w:val="1"/>
    </w:pPr>
    <w:rPr>
      <w:rFonts w:eastAsia="Calibri"/>
      <w:b/>
      <w:caps/>
      <w:color w:val="000000"/>
      <w:sz w:val="24"/>
      <w:u w:val="single"/>
    </w:rPr>
  </w:style>
  <w:style w:type="character" w:customStyle="1" w:styleId="SectionHeadingChar">
    <w:name w:val="Section Heading Char"/>
    <w:link w:val="SectionHeading"/>
    <w:rsid w:val="00364B46"/>
    <w:rPr>
      <w:rFonts w:eastAsia="Calibri"/>
      <w:b/>
      <w:color w:val="000000"/>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520B84"/>
    <w:rPr>
      <w:rFonts w:eastAsia="Calibri"/>
      <w:b/>
      <w:caps/>
      <w:color w:val="000000"/>
      <w:sz w:val="24"/>
      <w:u w:val="single"/>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30368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2247F"/>
    <w:pPr>
      <w:pageBreakBefore/>
      <w:ind w:left="720" w:hanging="720"/>
      <w:jc w:val="both"/>
    </w:pPr>
    <w:rPr>
      <w:rFonts w:eastAsia="Calibri"/>
      <w:color w:val="000000"/>
    </w:rPr>
  </w:style>
  <w:style w:type="character" w:customStyle="1" w:styleId="SectionBodyChar">
    <w:name w:val="Section Body Char"/>
    <w:link w:val="SectionBody"/>
    <w:rsid w:val="00303684"/>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2247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7A03AB"/>
    <w:rPr>
      <w:color w:val="auto"/>
      <w:sz w:val="20"/>
      <w:szCs w:val="20"/>
    </w:rPr>
  </w:style>
  <w:style w:type="character" w:customStyle="1" w:styleId="HeaderStyleChar">
    <w:name w:val="Header Style Char"/>
    <w:basedOn w:val="HeaderChar"/>
    <w:link w:val="HeaderStyle"/>
    <w:rsid w:val="007A03AB"/>
    <w:rPr>
      <w:color w:val="auto"/>
      <w:sz w:val="20"/>
      <w:szCs w:val="20"/>
    </w:rPr>
  </w:style>
  <w:style w:type="paragraph" w:styleId="BalloonText">
    <w:name w:val="Balloon Text"/>
    <w:basedOn w:val="Normal"/>
    <w:link w:val="BalloonTextChar"/>
    <w:uiPriority w:val="99"/>
    <w:semiHidden/>
    <w:locked/>
    <w:rsid w:val="00A269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39D264A9F24D99AA3299CE46628B05"/>
        <w:category>
          <w:name w:val="General"/>
          <w:gallery w:val="placeholder"/>
        </w:category>
        <w:types>
          <w:type w:val="bbPlcHdr"/>
        </w:types>
        <w:behaviors>
          <w:behavior w:val="content"/>
        </w:behaviors>
        <w:guid w:val="{1D8D8E33-BED4-4FA4-81B1-FEF1C054B534}"/>
      </w:docPartPr>
      <w:docPartBody>
        <w:p w:rsidR="00497DDF" w:rsidRDefault="00497DDF">
          <w:pPr>
            <w:pStyle w:val="7439D264A9F24D99AA3299CE46628B05"/>
          </w:pPr>
          <w:r w:rsidRPr="00B844FE">
            <w:t>Prefix Text</w:t>
          </w:r>
        </w:p>
      </w:docPartBody>
    </w:docPart>
    <w:docPart>
      <w:docPartPr>
        <w:name w:val="F84E1A3917034B36AE54BD815E331506"/>
        <w:category>
          <w:name w:val="General"/>
          <w:gallery w:val="placeholder"/>
        </w:category>
        <w:types>
          <w:type w:val="bbPlcHdr"/>
        </w:types>
        <w:behaviors>
          <w:behavior w:val="content"/>
        </w:behaviors>
        <w:guid w:val="{359D71CC-0AB4-4C1E-95DE-E13462A8BC15}"/>
      </w:docPartPr>
      <w:docPartBody>
        <w:p w:rsidR="00497DDF" w:rsidRDefault="00497DDF">
          <w:pPr>
            <w:pStyle w:val="F84E1A3917034B36AE54BD815E331506"/>
          </w:pPr>
          <w:r w:rsidRPr="00B844FE">
            <w:t>[Type here]</w:t>
          </w:r>
        </w:p>
      </w:docPartBody>
    </w:docPart>
    <w:docPart>
      <w:docPartPr>
        <w:name w:val="C872671439EE4005AEAF849EA7C9AE9F"/>
        <w:category>
          <w:name w:val="General"/>
          <w:gallery w:val="placeholder"/>
        </w:category>
        <w:types>
          <w:type w:val="bbPlcHdr"/>
        </w:types>
        <w:behaviors>
          <w:behavior w:val="content"/>
        </w:behaviors>
        <w:guid w:val="{F30FF60F-9F1D-4726-8A84-C089D95910FA}"/>
      </w:docPartPr>
      <w:docPartBody>
        <w:p w:rsidR="00497DDF" w:rsidRDefault="00497DDF">
          <w:pPr>
            <w:pStyle w:val="C872671439EE4005AEAF849EA7C9AE9F"/>
          </w:pPr>
          <w:r w:rsidRPr="00B844FE">
            <w:t>Number</w:t>
          </w:r>
        </w:p>
      </w:docPartBody>
    </w:docPart>
    <w:docPart>
      <w:docPartPr>
        <w:name w:val="746D37093E8F493996B8C74A66E4819D"/>
        <w:category>
          <w:name w:val="General"/>
          <w:gallery w:val="placeholder"/>
        </w:category>
        <w:types>
          <w:type w:val="bbPlcHdr"/>
        </w:types>
        <w:behaviors>
          <w:behavior w:val="content"/>
        </w:behaviors>
        <w:guid w:val="{FBFDA224-5A30-4A6D-AC69-6EACD0F58AFD}"/>
      </w:docPartPr>
      <w:docPartBody>
        <w:p w:rsidR="00497DDF" w:rsidRDefault="00497DDF">
          <w:pPr>
            <w:pStyle w:val="746D37093E8F493996B8C74A66E4819D"/>
          </w:pPr>
          <w:r w:rsidRPr="00B844FE">
            <w:t>Enter Sponsors Here</w:t>
          </w:r>
        </w:p>
      </w:docPartBody>
    </w:docPart>
    <w:docPart>
      <w:docPartPr>
        <w:name w:val="F05E9A8E4CD245A7A2A6ABDC3D9A6BA1"/>
        <w:category>
          <w:name w:val="General"/>
          <w:gallery w:val="placeholder"/>
        </w:category>
        <w:types>
          <w:type w:val="bbPlcHdr"/>
        </w:types>
        <w:behaviors>
          <w:behavior w:val="content"/>
        </w:behaviors>
        <w:guid w:val="{F3A1DD87-ABC4-4FC8-BF46-21F2E6E7D799}"/>
      </w:docPartPr>
      <w:docPartBody>
        <w:p w:rsidR="00EC703A" w:rsidRDefault="00497DDF">
          <w:r>
            <w:t>CBD Number</w:t>
          </w:r>
        </w:p>
      </w:docPartBody>
    </w:docPart>
    <w:docPart>
      <w:docPartPr>
        <w:name w:val="B0688E1BA61E4CC4AFAA8C1443C97E4C"/>
        <w:category>
          <w:name w:val="General"/>
          <w:gallery w:val="placeholder"/>
        </w:category>
        <w:types>
          <w:type w:val="bbPlcHdr"/>
        </w:types>
        <w:behaviors>
          <w:behavior w:val="content"/>
        </w:behaviors>
        <w:guid w:val="{21DA5DEC-9D5E-4A4F-A47F-22C3A576F6F4}"/>
      </w:docPartPr>
      <w:docPartBody>
        <w:p w:rsidR="00840614" w:rsidRDefault="00072EC6" w:rsidP="00072EC6">
          <w:pPr>
            <w:pStyle w:val="B0688E1BA61E4CC4AFAA8C1443C97E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DF"/>
    <w:rsid w:val="00072EC6"/>
    <w:rsid w:val="00497DDF"/>
    <w:rsid w:val="00840614"/>
    <w:rsid w:val="008759F0"/>
    <w:rsid w:val="009C3CF7"/>
    <w:rsid w:val="00B763BB"/>
    <w:rsid w:val="00E059CD"/>
    <w:rsid w:val="00EC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9D264A9F24D99AA3299CE46628B05">
    <w:name w:val="7439D264A9F24D99AA3299CE46628B05"/>
  </w:style>
  <w:style w:type="paragraph" w:customStyle="1" w:styleId="F84E1A3917034B36AE54BD815E331506">
    <w:name w:val="F84E1A3917034B36AE54BD815E331506"/>
  </w:style>
  <w:style w:type="paragraph" w:customStyle="1" w:styleId="C872671439EE4005AEAF849EA7C9AE9F">
    <w:name w:val="C872671439EE4005AEAF849EA7C9AE9F"/>
  </w:style>
  <w:style w:type="paragraph" w:customStyle="1" w:styleId="746D37093E8F493996B8C74A66E4819D">
    <w:name w:val="746D37093E8F493996B8C74A66E4819D"/>
  </w:style>
  <w:style w:type="character" w:styleId="PlaceholderText">
    <w:name w:val="Placeholder Text"/>
    <w:basedOn w:val="DefaultParagraphFont"/>
    <w:uiPriority w:val="99"/>
    <w:semiHidden/>
    <w:rsid w:val="00072EC6"/>
    <w:rPr>
      <w:color w:val="808080"/>
    </w:rPr>
  </w:style>
  <w:style w:type="paragraph" w:customStyle="1" w:styleId="B0688E1BA61E4CC4AFAA8C1443C97E4C">
    <w:name w:val="B0688E1BA61E4CC4AFAA8C1443C97E4C"/>
    <w:rsid w:val="00072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7AE7-BEA6-4C56-9111-F2269CE5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2017-02-27T19:48:00Z</cp:lastPrinted>
  <dcterms:created xsi:type="dcterms:W3CDTF">2021-02-17T13:57:00Z</dcterms:created>
  <dcterms:modified xsi:type="dcterms:W3CDTF">2021-02-17T13:57:00Z</dcterms:modified>
</cp:coreProperties>
</file>